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GUARDRAIL AND CONCRETE SAFETY BARRIER INSTALLATION</w:t>
      </w:r>
    </w:p>
    <w:p>
      <w:pPr>
        <w:spacing w:after="480"/>
      </w:pPr>
      <w:r>
        <w:rPr>
          <w:rFonts w:ascii="Aptos" w:hAnsi="Aptos"/>
          <w:b w:val="0"/>
          <w:color w:val="5E6B78"/>
          <w:sz w:val="26"/>
        </w:rPr>
        <w:t>Penghadang Keselamatan dan Concrete Barrier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guardrail and concrete safety barrier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guardrail and concrete safety barrier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guardrail</w:t>
      </w:r>
    </w:p>
    <w:p>
      <w:pPr>
        <w:pStyle w:val="ListBullet"/>
        <w:spacing w:after="50"/>
        <w:ind w:left="369" w:hanging="170"/>
      </w:pPr>
      <w:r>
        <w:rPr>
          <w:rFonts w:ascii="Aptos" w:hAnsi="Aptos"/>
          <w:b w:val="0"/>
          <w:color w:val="263442"/>
          <w:sz w:val="19"/>
        </w:rPr>
        <w:t>Posts</w:t>
      </w:r>
    </w:p>
    <w:p>
      <w:pPr>
        <w:pStyle w:val="ListBullet"/>
        <w:spacing w:after="50"/>
        <w:ind w:left="369" w:hanging="170"/>
      </w:pPr>
      <w:r>
        <w:rPr>
          <w:rFonts w:ascii="Aptos" w:hAnsi="Aptos"/>
          <w:b w:val="0"/>
          <w:color w:val="263442"/>
          <w:sz w:val="19"/>
        </w:rPr>
        <w:t>Terminals</w:t>
      </w:r>
    </w:p>
    <w:p>
      <w:pPr>
        <w:pStyle w:val="ListBullet"/>
        <w:spacing w:after="50"/>
        <w:ind w:left="369" w:hanging="170"/>
      </w:pPr>
      <w:r>
        <w:rPr>
          <w:rFonts w:ascii="Aptos" w:hAnsi="Aptos"/>
          <w:b w:val="0"/>
          <w:color w:val="263442"/>
          <w:sz w:val="19"/>
        </w:rPr>
        <w:t>Concrete barriers</w:t>
      </w:r>
    </w:p>
    <w:p>
      <w:pPr>
        <w:pStyle w:val="ListBullet"/>
        <w:spacing w:after="50"/>
        <w:ind w:left="369" w:hanging="170"/>
      </w:pPr>
      <w:r>
        <w:rPr>
          <w:rFonts w:ascii="Aptos" w:hAnsi="Aptos"/>
          <w:b w:val="0"/>
          <w:color w:val="263442"/>
          <w:sz w:val="19"/>
        </w:rPr>
        <w:t>Reflectors and fixings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Post driver</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Drill</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guardrail and concrete safety barrier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guardrail, Posts, Terminals, Concrete barriers, Reflectors and fixings.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barrier type. </w:t>
      </w:r>
      <w:r>
        <w:rPr>
          <w:rFonts w:ascii="Aptos" w:hAnsi="Aptos"/>
          <w:b w:val="0"/>
          <w:color w:val="263442"/>
          <w:sz w:val="19"/>
        </w:rPr>
        <w:t>Approve barrier type, transition, terminal, working width and utility clearance.</w:t>
      </w:r>
    </w:p>
    <w:p>
      <w:pPr>
        <w:keepLines/>
        <w:spacing w:after="100" w:line="269" w:lineRule="auto"/>
        <w:ind w:left="369" w:hanging="369"/>
      </w:pPr>
      <w:r>
        <w:rPr>
          <w:rFonts w:ascii="Aptos" w:hAnsi="Aptos"/>
          <w:b/>
          <w:color w:val="071E33"/>
          <w:sz w:val="19"/>
        </w:rPr>
        <w:t xml:space="preserve">2. Set out alignment. </w:t>
      </w:r>
      <w:r>
        <w:rPr>
          <w:rFonts w:ascii="Aptos" w:hAnsi="Aptos"/>
          <w:b w:val="0"/>
          <w:color w:val="263442"/>
          <w:sz w:val="19"/>
        </w:rPr>
        <w:t>Set out alignment and verify ground or foundation suitability.</w:t>
      </w:r>
    </w:p>
    <w:p>
      <w:pPr>
        <w:keepLines/>
        <w:spacing w:after="100" w:line="269" w:lineRule="auto"/>
        <w:ind w:left="369" w:hanging="369"/>
      </w:pPr>
      <w:r>
        <w:rPr>
          <w:rFonts w:ascii="Aptos" w:hAnsi="Aptos"/>
          <w:b/>
          <w:color w:val="071E33"/>
          <w:sz w:val="19"/>
        </w:rPr>
        <w:t xml:space="preserve">3. Drive or install posts to spacing. </w:t>
      </w:r>
      <w:r>
        <w:rPr>
          <w:rFonts w:ascii="Aptos" w:hAnsi="Aptos"/>
          <w:b w:val="0"/>
          <w:color w:val="263442"/>
          <w:sz w:val="19"/>
        </w:rPr>
        <w:t>Drive or install posts to spacing, depth and verticality requirements.</w:t>
      </w:r>
    </w:p>
    <w:p>
      <w:pPr>
        <w:keepLines/>
        <w:spacing w:after="100" w:line="269" w:lineRule="auto"/>
        <w:ind w:left="369" w:hanging="369"/>
      </w:pPr>
      <w:r>
        <w:rPr>
          <w:rFonts w:ascii="Aptos" w:hAnsi="Aptos"/>
          <w:b/>
          <w:color w:val="071E33"/>
          <w:sz w:val="19"/>
        </w:rPr>
        <w:t xml:space="preserve">4. Fix rails, spacers, transitions, terminals or lift precast barriers into position. </w:t>
      </w:r>
    </w:p>
    <w:p>
      <w:pPr>
        <w:keepLines/>
        <w:spacing w:after="100" w:line="269" w:lineRule="auto"/>
        <w:ind w:left="369" w:hanging="369"/>
      </w:pPr>
      <w:r>
        <w:rPr>
          <w:rFonts w:ascii="Aptos" w:hAnsi="Aptos"/>
          <w:b/>
          <w:color w:val="071E33"/>
          <w:sz w:val="19"/>
        </w:rPr>
        <w:t xml:space="preserve">5. Torque connections and check height. </w:t>
      </w:r>
      <w:r>
        <w:rPr>
          <w:rFonts w:ascii="Aptos" w:hAnsi="Aptos"/>
          <w:b w:val="0"/>
          <w:color w:val="263442"/>
          <w:sz w:val="19"/>
        </w:rPr>
        <w:t>Torque connections and check height, overlap direction and continuity.</w:t>
      </w:r>
    </w:p>
    <w:p>
      <w:pPr>
        <w:keepLines/>
        <w:spacing w:after="100" w:line="269" w:lineRule="auto"/>
        <w:ind w:left="369" w:hanging="369"/>
      </w:pPr>
      <w:r>
        <w:rPr>
          <w:rFonts w:ascii="Aptos" w:hAnsi="Aptos"/>
          <w:b/>
          <w:color w:val="071E33"/>
          <w:sz w:val="19"/>
        </w:rPr>
        <w:t xml:space="preserve">6. Complete end-treatment, reflector. </w:t>
      </w:r>
      <w:r>
        <w:rPr>
          <w:rFonts w:ascii="Aptos" w:hAnsi="Aptos"/>
          <w:b w:val="0"/>
          <w:color w:val="263442"/>
          <w:sz w:val="19"/>
        </w:rPr>
        <w:t>Complete end-treatment, reflector and road-safety inspection before opening traffic.</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system and location; ground and utilities; posts; rails and barriers; torque and geometry; final safety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traffic; post-driving equipment; suspended barrier; pinch points; hidden utilities.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System and location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Ground and utilities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Rails and barriers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Torque and geometry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safety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Post-driving equipment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barrier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utilities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Guardrail and Concrete Safety Barrier Installation</dc:title>
  <dc:subject>Editable construction method statement template</dc:subject>
  <dc:creator>Method Statement Hub Malaysia</dc:creator>
  <cp:keywords>guardrail, barrier, highway safety</cp:keywords>
  <dc:description>generated by python-docx</dc:description>
  <cp:lastModifiedBy/>
  <cp:revision>1</cp:revision>
  <dcterms:created xsi:type="dcterms:W3CDTF">2013-12-23T23:15:00Z</dcterms:created>
  <dcterms:modified xsi:type="dcterms:W3CDTF">2013-12-23T23:15:00Z</dcterms:modified>
  <cp:category/>
</cp:coreProperties>
</file>